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5" w:rsidRPr="004515D5" w:rsidRDefault="004515D5" w:rsidP="004515D5">
      <w:pPr>
        <w:rPr>
          <w:rFonts w:hint="eastAsia"/>
          <w:b/>
          <w:color w:val="00B0F0"/>
        </w:rPr>
      </w:pPr>
      <w:r w:rsidRPr="004515D5">
        <w:rPr>
          <w:b/>
          <w:color w:val="00B0F0"/>
        </w:rPr>
        <w:t>Overview</w:t>
      </w:r>
    </w:p>
    <w:p w:rsidR="004515D5" w:rsidRPr="004515D5" w:rsidRDefault="004515D5" w:rsidP="004515D5"/>
    <w:p w:rsidR="004515D5" w:rsidRPr="004515D5" w:rsidRDefault="004515D5" w:rsidP="004515D5">
      <w:proofErr w:type="spellStart"/>
      <w:r w:rsidRPr="004515D5">
        <w:t>Oriana</w:t>
      </w:r>
      <w:proofErr w:type="spellEnd"/>
      <w:r w:rsidRPr="004515D5">
        <w:t xml:space="preserve"> contains comprehensive information on companies across the Asia-Pacific region. You can use it to research individual companies and find companies with specific profiles and </w:t>
      </w:r>
      <w:proofErr w:type="spellStart"/>
      <w:r w:rsidRPr="004515D5">
        <w:t>analyse</w:t>
      </w:r>
      <w:proofErr w:type="spellEnd"/>
      <w:r w:rsidRPr="004515D5">
        <w:t xml:space="preserve"> them.</w:t>
      </w:r>
    </w:p>
    <w:p w:rsidR="004515D5" w:rsidRPr="004515D5" w:rsidRDefault="004515D5" w:rsidP="004515D5">
      <w:pPr>
        <w:pStyle w:val="a3"/>
        <w:numPr>
          <w:ilvl w:val="0"/>
          <w:numId w:val="5"/>
        </w:numPr>
        <w:ind w:firstLineChars="0"/>
      </w:pPr>
      <w:r w:rsidRPr="004515D5">
        <w:t>Company financials</w:t>
      </w:r>
    </w:p>
    <w:p w:rsidR="004515D5" w:rsidRPr="004515D5" w:rsidRDefault="004515D5" w:rsidP="004515D5">
      <w:pPr>
        <w:pStyle w:val="a3"/>
        <w:numPr>
          <w:ilvl w:val="0"/>
          <w:numId w:val="5"/>
        </w:numPr>
        <w:ind w:firstLineChars="0"/>
      </w:pPr>
      <w:r w:rsidRPr="004515D5">
        <w:t>Financial strength indicators</w:t>
      </w:r>
    </w:p>
    <w:p w:rsidR="004515D5" w:rsidRPr="004515D5" w:rsidRDefault="004515D5" w:rsidP="004515D5">
      <w:pPr>
        <w:pStyle w:val="a3"/>
        <w:numPr>
          <w:ilvl w:val="0"/>
          <w:numId w:val="5"/>
        </w:numPr>
        <w:ind w:firstLineChars="0"/>
      </w:pPr>
      <w:r w:rsidRPr="004515D5">
        <w:t>Directors and contacts</w:t>
      </w:r>
    </w:p>
    <w:p w:rsidR="004515D5" w:rsidRPr="004515D5" w:rsidRDefault="004515D5" w:rsidP="004515D5">
      <w:pPr>
        <w:pStyle w:val="a3"/>
        <w:numPr>
          <w:ilvl w:val="0"/>
          <w:numId w:val="5"/>
        </w:numPr>
        <w:ind w:firstLineChars="0"/>
      </w:pPr>
      <w:r w:rsidRPr="004515D5">
        <w:t>Original filings/images</w:t>
      </w:r>
    </w:p>
    <w:p w:rsidR="004515D5" w:rsidRPr="004515D5" w:rsidRDefault="004515D5" w:rsidP="004515D5">
      <w:pPr>
        <w:pStyle w:val="a3"/>
        <w:numPr>
          <w:ilvl w:val="0"/>
          <w:numId w:val="5"/>
        </w:numPr>
        <w:ind w:firstLineChars="0"/>
      </w:pPr>
      <w:r w:rsidRPr="004515D5">
        <w:t>Detailed corporate structures</w:t>
      </w:r>
    </w:p>
    <w:p w:rsidR="004515D5" w:rsidRPr="004515D5" w:rsidRDefault="004515D5" w:rsidP="004515D5">
      <w:pPr>
        <w:pStyle w:val="a3"/>
        <w:numPr>
          <w:ilvl w:val="0"/>
          <w:numId w:val="5"/>
        </w:numPr>
        <w:ind w:firstLineChars="0"/>
      </w:pPr>
      <w:r w:rsidRPr="004515D5">
        <w:t>Market research and economic country profiles and outlooks</w:t>
      </w:r>
      <w:bookmarkStart w:id="0" w:name="_GoBack"/>
      <w:bookmarkEnd w:id="0"/>
    </w:p>
    <w:p w:rsidR="004515D5" w:rsidRPr="004515D5" w:rsidRDefault="004515D5" w:rsidP="004515D5">
      <w:pPr>
        <w:pStyle w:val="a3"/>
        <w:numPr>
          <w:ilvl w:val="0"/>
          <w:numId w:val="5"/>
        </w:numPr>
        <w:ind w:firstLineChars="0"/>
      </w:pPr>
      <w:r w:rsidRPr="004515D5">
        <w:t>Business and company-related news</w:t>
      </w:r>
    </w:p>
    <w:p w:rsidR="004515D5" w:rsidRDefault="004515D5" w:rsidP="004515D5">
      <w:pPr>
        <w:pStyle w:val="a3"/>
        <w:numPr>
          <w:ilvl w:val="0"/>
          <w:numId w:val="5"/>
        </w:numPr>
        <w:ind w:firstLineChars="0"/>
        <w:rPr>
          <w:rFonts w:hint="eastAsia"/>
        </w:rPr>
      </w:pPr>
      <w:r w:rsidRPr="004515D5">
        <w:t xml:space="preserve">M&amp;A deals and </w:t>
      </w:r>
      <w:proofErr w:type="spellStart"/>
      <w:r w:rsidRPr="004515D5">
        <w:t>rumours</w:t>
      </w:r>
      <w:proofErr w:type="spellEnd"/>
    </w:p>
    <w:p w:rsidR="004515D5" w:rsidRPr="004515D5" w:rsidRDefault="004515D5" w:rsidP="004515D5">
      <w:pPr>
        <w:pStyle w:val="a3"/>
        <w:ind w:left="450" w:firstLineChars="0" w:firstLine="0"/>
      </w:pPr>
    </w:p>
    <w:p w:rsidR="004515D5" w:rsidRPr="004515D5" w:rsidRDefault="004515D5" w:rsidP="004515D5">
      <w:pPr>
        <w:rPr>
          <w:rFonts w:hint="eastAsia"/>
          <w:b/>
          <w:color w:val="00B0F0"/>
        </w:rPr>
      </w:pPr>
      <w:r w:rsidRPr="004515D5">
        <w:rPr>
          <w:b/>
          <w:color w:val="00B0F0"/>
        </w:rPr>
        <w:t>How it helps you</w:t>
      </w:r>
    </w:p>
    <w:p w:rsidR="004515D5" w:rsidRPr="004515D5" w:rsidRDefault="004515D5" w:rsidP="004515D5"/>
    <w:p w:rsidR="004515D5" w:rsidRPr="004515D5" w:rsidRDefault="004515D5" w:rsidP="004515D5">
      <w:proofErr w:type="spellStart"/>
      <w:r w:rsidRPr="004515D5">
        <w:t>Oriana</w:t>
      </w:r>
      <w:proofErr w:type="spellEnd"/>
      <w:r w:rsidRPr="004515D5">
        <w:t> is easy to use and helps you navigate company information quickly and easily.</w:t>
      </w:r>
    </w:p>
    <w:p w:rsidR="004515D5" w:rsidRPr="004515D5" w:rsidRDefault="004515D5" w:rsidP="004515D5">
      <w:pPr>
        <w:pStyle w:val="a3"/>
        <w:numPr>
          <w:ilvl w:val="0"/>
          <w:numId w:val="5"/>
        </w:numPr>
        <w:ind w:firstLineChars="0"/>
      </w:pPr>
      <w:r w:rsidRPr="004515D5">
        <w:t>Search by hundreds of criteria – you can search by trends and over multiple years</w:t>
      </w:r>
    </w:p>
    <w:p w:rsidR="004515D5" w:rsidRPr="004515D5" w:rsidRDefault="004515D5" w:rsidP="004515D5">
      <w:pPr>
        <w:pStyle w:val="a3"/>
        <w:numPr>
          <w:ilvl w:val="0"/>
          <w:numId w:val="5"/>
        </w:numPr>
        <w:ind w:firstLineChars="0"/>
      </w:pPr>
      <w:r w:rsidRPr="004515D5">
        <w:t xml:space="preserve">Do a detailed financial analysis on a company – you can also include our complementary information including M&amp;A deals and </w:t>
      </w:r>
      <w:proofErr w:type="spellStart"/>
      <w:r w:rsidRPr="004515D5">
        <w:t>rumours</w:t>
      </w:r>
      <w:proofErr w:type="spellEnd"/>
      <w:r w:rsidRPr="004515D5">
        <w:t>, news and market research</w:t>
      </w:r>
    </w:p>
    <w:p w:rsidR="004515D5" w:rsidRPr="004515D5" w:rsidRDefault="004515D5" w:rsidP="004515D5">
      <w:pPr>
        <w:pStyle w:val="a3"/>
        <w:numPr>
          <w:ilvl w:val="0"/>
          <w:numId w:val="5"/>
        </w:numPr>
        <w:ind w:firstLineChars="0"/>
      </w:pPr>
      <w:r w:rsidRPr="004515D5">
        <w:t>Refer to original filings using our library of scanned images</w:t>
      </w:r>
    </w:p>
    <w:p w:rsidR="004515D5" w:rsidRPr="004515D5" w:rsidRDefault="004515D5" w:rsidP="004515D5">
      <w:pPr>
        <w:pStyle w:val="a3"/>
        <w:numPr>
          <w:ilvl w:val="0"/>
          <w:numId w:val="5"/>
        </w:numPr>
        <w:ind w:firstLineChars="0"/>
      </w:pPr>
      <w:r w:rsidRPr="004515D5">
        <w:t>Illustrate financials with our easy-to create graphs</w:t>
      </w:r>
    </w:p>
    <w:p w:rsidR="004515D5" w:rsidRPr="004515D5" w:rsidRDefault="004515D5" w:rsidP="004515D5">
      <w:pPr>
        <w:pStyle w:val="a3"/>
        <w:numPr>
          <w:ilvl w:val="0"/>
          <w:numId w:val="5"/>
        </w:numPr>
        <w:ind w:firstLineChars="0"/>
      </w:pPr>
      <w:r w:rsidRPr="004515D5">
        <w:t>Get a quick view of a company’s financial strength</w:t>
      </w:r>
    </w:p>
    <w:p w:rsidR="004515D5" w:rsidRPr="004515D5" w:rsidRDefault="004515D5" w:rsidP="004515D5">
      <w:pPr>
        <w:pStyle w:val="a3"/>
        <w:numPr>
          <w:ilvl w:val="0"/>
          <w:numId w:val="5"/>
        </w:numPr>
        <w:ind w:firstLineChars="0"/>
      </w:pPr>
      <w:r w:rsidRPr="004515D5">
        <w:t>Monitor companies using our alert system</w:t>
      </w:r>
    </w:p>
    <w:p w:rsidR="004515D5" w:rsidRPr="004515D5" w:rsidRDefault="004515D5" w:rsidP="004515D5">
      <w:pPr>
        <w:pStyle w:val="a3"/>
        <w:numPr>
          <w:ilvl w:val="0"/>
          <w:numId w:val="5"/>
        </w:numPr>
        <w:ind w:firstLineChars="0"/>
      </w:pPr>
      <w:r w:rsidRPr="004515D5">
        <w:t>Look at a company’s corporate structure in a tree diagram and find all companies with the same parent</w:t>
      </w:r>
    </w:p>
    <w:p w:rsidR="004515D5" w:rsidRPr="004515D5" w:rsidRDefault="004515D5" w:rsidP="004515D5">
      <w:pPr>
        <w:pStyle w:val="a3"/>
        <w:numPr>
          <w:ilvl w:val="0"/>
          <w:numId w:val="5"/>
        </w:numPr>
        <w:ind w:firstLineChars="0"/>
      </w:pPr>
      <w:r w:rsidRPr="004515D5">
        <w:t xml:space="preserve">Create and </w:t>
      </w:r>
      <w:proofErr w:type="spellStart"/>
      <w:r w:rsidRPr="004515D5">
        <w:t>analyse</w:t>
      </w:r>
      <w:proofErr w:type="spellEnd"/>
      <w:r w:rsidRPr="004515D5">
        <w:t xml:space="preserve"> peer groups</w:t>
      </w:r>
    </w:p>
    <w:p w:rsidR="004515D5" w:rsidRDefault="004515D5" w:rsidP="004515D5">
      <w:pPr>
        <w:pStyle w:val="a3"/>
        <w:numPr>
          <w:ilvl w:val="0"/>
          <w:numId w:val="5"/>
        </w:numPr>
        <w:ind w:firstLineChars="0"/>
        <w:rPr>
          <w:rFonts w:hint="eastAsia"/>
        </w:rPr>
      </w:pPr>
      <w:r w:rsidRPr="004515D5">
        <w:t xml:space="preserve">The reports in </w:t>
      </w:r>
      <w:proofErr w:type="spellStart"/>
      <w:r w:rsidRPr="004515D5">
        <w:t>Oriana</w:t>
      </w:r>
      <w:proofErr w:type="spellEnd"/>
      <w:r w:rsidRPr="004515D5">
        <w:t xml:space="preserve"> are in the same format as our other international products, </w:t>
      </w:r>
      <w:proofErr w:type="spellStart"/>
      <w:r w:rsidRPr="004515D5">
        <w:t>Orbis</w:t>
      </w:r>
      <w:proofErr w:type="spellEnd"/>
      <w:r w:rsidRPr="004515D5">
        <w:t xml:space="preserve"> and Amadeus, to make cross-border comparisons as simple as possible.</w:t>
      </w:r>
    </w:p>
    <w:p w:rsidR="004515D5" w:rsidRPr="004515D5" w:rsidRDefault="004515D5" w:rsidP="004515D5">
      <w:pPr>
        <w:pStyle w:val="a3"/>
        <w:ind w:left="450" w:firstLineChars="0" w:firstLine="0"/>
      </w:pPr>
    </w:p>
    <w:p w:rsidR="004515D5" w:rsidRDefault="004515D5" w:rsidP="004515D5">
      <w:pPr>
        <w:rPr>
          <w:rFonts w:hint="eastAsia"/>
          <w:b/>
          <w:color w:val="00B0F0"/>
        </w:rPr>
      </w:pPr>
      <w:r w:rsidRPr="004515D5">
        <w:rPr>
          <w:b/>
          <w:color w:val="00B0F0"/>
        </w:rPr>
        <w:t>Coverage</w:t>
      </w:r>
    </w:p>
    <w:p w:rsidR="004515D5" w:rsidRPr="004515D5" w:rsidRDefault="004515D5" w:rsidP="004515D5">
      <w:pPr>
        <w:rPr>
          <w:b/>
          <w:color w:val="00B0F0"/>
        </w:rPr>
      </w:pPr>
    </w:p>
    <w:p w:rsidR="004515D5" w:rsidRPr="004515D5" w:rsidRDefault="004515D5" w:rsidP="004515D5">
      <w:proofErr w:type="spellStart"/>
      <w:r w:rsidRPr="004515D5">
        <w:t>Oriana</w:t>
      </w:r>
      <w:proofErr w:type="spellEnd"/>
      <w:r w:rsidRPr="004515D5">
        <w:t> covers over 20 million companies in 46 countries:</w:t>
      </w:r>
    </w:p>
    <w:p w:rsidR="004515D5" w:rsidRPr="004515D5" w:rsidRDefault="004515D5" w:rsidP="004515D5">
      <w:r w:rsidRPr="004515D5">
        <w:t>Australia, Bahrain, Bangladesh, China, Fiji, Hong Kong, India, Indonesia, Iran, Iraq, Israel, Japan, Jordan, Kazakhstan, Kuwait, Kyrgyzstan, Lebanon, Malaysia, Marshall Islands, Nepal, New Zealand, Oman, Pakistan, Palestinian Territory, Papua New Guinea, Philippines, Qatar, Russian Federation, Saudi Arabia, Singapore, South Korea, Sri Lanka, Syria, Taiwan, Thailand, Turkey, United Arab Emirates, Vanuatu, Vietnam and Yemen.</w:t>
      </w:r>
    </w:p>
    <w:p w:rsidR="0043382A" w:rsidRPr="004515D5" w:rsidRDefault="0043382A" w:rsidP="004515D5"/>
    <w:sectPr w:rsidR="0043382A" w:rsidRPr="004515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2E3"/>
    <w:multiLevelType w:val="hybridMultilevel"/>
    <w:tmpl w:val="C492BCE4"/>
    <w:lvl w:ilvl="0" w:tplc="9F6EC2EE">
      <w:numFmt w:val="bullet"/>
      <w:lvlText w:val="·"/>
      <w:lvlJc w:val="left"/>
      <w:pPr>
        <w:ind w:left="795" w:hanging="795"/>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8CA2C95"/>
    <w:multiLevelType w:val="hybridMultilevel"/>
    <w:tmpl w:val="197606FA"/>
    <w:lvl w:ilvl="0" w:tplc="74F8E9C4">
      <w:numFmt w:val="bullet"/>
      <w:lvlText w:val="·"/>
      <w:lvlJc w:val="left"/>
      <w:pPr>
        <w:ind w:left="450" w:hanging="45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D03C0E"/>
    <w:multiLevelType w:val="hybridMultilevel"/>
    <w:tmpl w:val="4B7644E8"/>
    <w:lvl w:ilvl="0" w:tplc="9F6EC2EE">
      <w:numFmt w:val="bullet"/>
      <w:lvlText w:val="·"/>
      <w:lvlJc w:val="left"/>
      <w:pPr>
        <w:ind w:left="795" w:hanging="795"/>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2C00295"/>
    <w:multiLevelType w:val="hybridMultilevel"/>
    <w:tmpl w:val="B60C702C"/>
    <w:lvl w:ilvl="0" w:tplc="74F8E9C4">
      <w:numFmt w:val="bullet"/>
      <w:lvlText w:val="·"/>
      <w:lvlJc w:val="left"/>
      <w:pPr>
        <w:ind w:left="450" w:hanging="45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22225BD"/>
    <w:multiLevelType w:val="hybridMultilevel"/>
    <w:tmpl w:val="FB78DA9E"/>
    <w:lvl w:ilvl="0" w:tplc="9F6EC2EE">
      <w:numFmt w:val="bullet"/>
      <w:lvlText w:val="·"/>
      <w:lvlJc w:val="left"/>
      <w:pPr>
        <w:ind w:left="795" w:hanging="795"/>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7591012"/>
    <w:multiLevelType w:val="hybridMultilevel"/>
    <w:tmpl w:val="47AE4A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DD"/>
    <w:rsid w:val="003B0716"/>
    <w:rsid w:val="0043382A"/>
    <w:rsid w:val="004515D5"/>
    <w:rsid w:val="0045783A"/>
    <w:rsid w:val="004D2B70"/>
    <w:rsid w:val="00B81CDD"/>
    <w:rsid w:val="00E0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515D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5D5"/>
    <w:pPr>
      <w:ind w:firstLineChars="200" w:firstLine="420"/>
    </w:pPr>
  </w:style>
  <w:style w:type="character" w:customStyle="1" w:styleId="2Char">
    <w:name w:val="标题 2 Char"/>
    <w:basedOn w:val="a0"/>
    <w:link w:val="2"/>
    <w:uiPriority w:val="9"/>
    <w:rsid w:val="004515D5"/>
    <w:rPr>
      <w:rFonts w:ascii="宋体" w:eastAsia="宋体" w:hAnsi="宋体" w:cs="宋体"/>
      <w:b/>
      <w:bCs/>
      <w:kern w:val="0"/>
      <w:sz w:val="36"/>
      <w:szCs w:val="36"/>
    </w:rPr>
  </w:style>
  <w:style w:type="paragraph" w:styleId="a4">
    <w:name w:val="Normal (Web)"/>
    <w:basedOn w:val="a"/>
    <w:uiPriority w:val="99"/>
    <w:semiHidden/>
    <w:unhideWhenUsed/>
    <w:rsid w:val="004515D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515D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5D5"/>
    <w:pPr>
      <w:ind w:firstLineChars="200" w:firstLine="420"/>
    </w:pPr>
  </w:style>
  <w:style w:type="character" w:customStyle="1" w:styleId="2Char">
    <w:name w:val="标题 2 Char"/>
    <w:basedOn w:val="a0"/>
    <w:link w:val="2"/>
    <w:uiPriority w:val="9"/>
    <w:rsid w:val="004515D5"/>
    <w:rPr>
      <w:rFonts w:ascii="宋体" w:eastAsia="宋体" w:hAnsi="宋体" w:cs="宋体"/>
      <w:b/>
      <w:bCs/>
      <w:kern w:val="0"/>
      <w:sz w:val="36"/>
      <w:szCs w:val="36"/>
    </w:rPr>
  </w:style>
  <w:style w:type="paragraph" w:styleId="a4">
    <w:name w:val="Normal (Web)"/>
    <w:basedOn w:val="a"/>
    <w:uiPriority w:val="99"/>
    <w:semiHidden/>
    <w:unhideWhenUsed/>
    <w:rsid w:val="004515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1517</Characters>
  <Application>Microsoft Office Word</Application>
  <DocSecurity>0</DocSecurity>
  <Lines>12</Lines>
  <Paragraphs>3</Paragraphs>
  <ScaleCrop>false</ScaleCrop>
  <Company>Microsoft</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2014-04-21T02:56:00Z</dcterms:created>
  <dcterms:modified xsi:type="dcterms:W3CDTF">2014-04-21T03:00:00Z</dcterms:modified>
</cp:coreProperties>
</file>